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1C9D" w14:textId="77777777" w:rsidR="00870876" w:rsidRDefault="00870876" w:rsidP="00870876">
      <w:r>
        <w:t xml:space="preserve">1. 2 szt.- regał z 5 półkami, otwarty - 90x55x230cm, w prawym boku wycięte 2 otwory na przełączniki </w:t>
      </w:r>
    </w:p>
    <w:p w14:paraId="66196D1A" w14:textId="77777777" w:rsidR="00870876" w:rsidRDefault="00870876" w:rsidP="00870876">
      <w:r>
        <w:t>2.  regał z 5 półkami, otwarty - 75x50x230cm</w:t>
      </w:r>
    </w:p>
    <w:p w14:paraId="4CEA62C1" w14:textId="787B75E1" w:rsidR="008E1C57" w:rsidRDefault="00870876" w:rsidP="00870876">
      <w:r>
        <w:t>3. regał z 5 półkami, zamykany - 45x68x230cm</w:t>
      </w:r>
    </w:p>
    <w:sectPr w:rsidR="008E1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57"/>
    <w:rsid w:val="00870876"/>
    <w:rsid w:val="008E1C57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C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C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C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C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C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C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C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164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2026-03-05T08:01:00Z</dcterms:created>
  <dcterms:modified xsi:type="dcterms:W3CDTF">2026-03-05T08:01:00Z</dcterms:modified>
</cp:coreProperties>
</file>